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7CEF41" w14:textId="77777777" w:rsidR="000F76B6" w:rsidRDefault="000F76B6"/>
    <w:p w14:paraId="0BF35D45" w14:textId="77777777" w:rsidR="000F76B6" w:rsidRDefault="000F76B6"/>
    <w:p w14:paraId="124DCC94" w14:textId="77777777" w:rsidR="000F76B6" w:rsidRDefault="000F76B6"/>
    <w:p w14:paraId="4DADF932" w14:textId="77777777" w:rsidR="000F76B6" w:rsidRDefault="000F76B6"/>
    <w:p w14:paraId="263DCC2E" w14:textId="77777777" w:rsidR="000F76B6" w:rsidRDefault="000F76B6"/>
    <w:p w14:paraId="2BCED276" w14:textId="77777777" w:rsidR="000F76B6" w:rsidRDefault="000F76B6"/>
    <w:p w14:paraId="386CB2DD" w14:textId="77777777" w:rsidR="000F76B6" w:rsidRDefault="000F76B6"/>
    <w:p w14:paraId="3D169264" w14:textId="77777777" w:rsidR="000F76B6" w:rsidRDefault="000F76B6"/>
    <w:p w14:paraId="25FAD275" w14:textId="77777777" w:rsidR="000F76B6" w:rsidRDefault="000F76B6"/>
    <w:p w14:paraId="22689AF6" w14:textId="77777777" w:rsidR="000F76B6" w:rsidRDefault="000F76B6"/>
    <w:p w14:paraId="220D9BA5" w14:textId="77777777" w:rsidR="000F76B6" w:rsidRDefault="000F76B6"/>
    <w:p w14:paraId="7F18DF55" w14:textId="77777777" w:rsidR="000F76B6" w:rsidRDefault="000F76B6"/>
    <w:p w14:paraId="783CAA46" w14:textId="77777777" w:rsidR="000F76B6" w:rsidRDefault="000F76B6"/>
    <w:p w14:paraId="4A5D3CEF" w14:textId="77777777" w:rsidR="000F76B6" w:rsidRDefault="00017FA5" w:rsidP="00DD61A6">
      <w:pPr>
        <w:jc w:val="center"/>
      </w:pPr>
      <w:r w:rsidRPr="000F76B6">
        <w:t>Wells Fargo Banks on Embracing Same-Sex Marriage Case Analysis</w:t>
      </w:r>
    </w:p>
    <w:p w14:paraId="75F78040" w14:textId="77777777" w:rsidR="000F76B6" w:rsidRDefault="00017FA5" w:rsidP="00DD61A6">
      <w:pPr>
        <w:jc w:val="center"/>
      </w:pPr>
      <w:r>
        <w:t>Name</w:t>
      </w:r>
    </w:p>
    <w:p w14:paraId="330018E1" w14:textId="77777777" w:rsidR="000F76B6" w:rsidRDefault="00017FA5" w:rsidP="00DD61A6">
      <w:pPr>
        <w:jc w:val="center"/>
      </w:pPr>
      <w:r>
        <w:t>Institution</w:t>
      </w:r>
    </w:p>
    <w:p w14:paraId="25C72C82" w14:textId="77777777" w:rsidR="00DD61A6" w:rsidRDefault="00DD61A6" w:rsidP="00DD61A6">
      <w:pPr>
        <w:jc w:val="center"/>
      </w:pPr>
    </w:p>
    <w:p w14:paraId="6503369D" w14:textId="77777777" w:rsidR="00DD61A6" w:rsidRDefault="00DD61A6" w:rsidP="00DD61A6">
      <w:pPr>
        <w:jc w:val="center"/>
      </w:pPr>
    </w:p>
    <w:p w14:paraId="47531880" w14:textId="77777777" w:rsidR="00DD61A6" w:rsidRDefault="00DD61A6" w:rsidP="00DD61A6">
      <w:pPr>
        <w:jc w:val="center"/>
      </w:pPr>
    </w:p>
    <w:p w14:paraId="59DFBCD1" w14:textId="77777777" w:rsidR="00DD61A6" w:rsidRDefault="00DD61A6" w:rsidP="00DD61A6">
      <w:pPr>
        <w:jc w:val="center"/>
      </w:pPr>
    </w:p>
    <w:p w14:paraId="775B815A" w14:textId="77777777" w:rsidR="00DD61A6" w:rsidRDefault="00DD61A6" w:rsidP="00DD61A6">
      <w:pPr>
        <w:jc w:val="center"/>
      </w:pPr>
    </w:p>
    <w:p w14:paraId="0C7E5B53" w14:textId="77777777" w:rsidR="00DD61A6" w:rsidRDefault="00DD61A6" w:rsidP="00DD61A6">
      <w:pPr>
        <w:jc w:val="center"/>
      </w:pPr>
    </w:p>
    <w:p w14:paraId="66823BEB" w14:textId="77777777" w:rsidR="00DD61A6" w:rsidRDefault="00DD61A6" w:rsidP="00DD61A6">
      <w:pPr>
        <w:jc w:val="center"/>
      </w:pPr>
    </w:p>
    <w:p w14:paraId="2D418C20" w14:textId="77777777" w:rsidR="00DD61A6" w:rsidRDefault="00DD61A6" w:rsidP="00DD61A6">
      <w:pPr>
        <w:jc w:val="center"/>
      </w:pPr>
    </w:p>
    <w:p w14:paraId="46A974BA" w14:textId="77777777" w:rsidR="00DD61A6" w:rsidRDefault="00DD61A6" w:rsidP="00DD61A6">
      <w:pPr>
        <w:jc w:val="center"/>
      </w:pPr>
    </w:p>
    <w:p w14:paraId="6DEFD9E3" w14:textId="77777777" w:rsidR="00DD61A6" w:rsidRDefault="00DD61A6" w:rsidP="00DD61A6">
      <w:pPr>
        <w:jc w:val="center"/>
      </w:pPr>
    </w:p>
    <w:p w14:paraId="2586BCE6" w14:textId="77777777" w:rsidR="00DD61A6" w:rsidRDefault="00DD61A6" w:rsidP="00DD61A6">
      <w:pPr>
        <w:jc w:val="center"/>
      </w:pPr>
    </w:p>
    <w:p w14:paraId="3D097888" w14:textId="77777777" w:rsidR="000F76B6" w:rsidRDefault="000F76B6"/>
    <w:p w14:paraId="2F61BCFE" w14:textId="77777777" w:rsidR="00441867" w:rsidRPr="001C3569" w:rsidRDefault="00017FA5" w:rsidP="00441867">
      <w:pPr>
        <w:jc w:val="center"/>
        <w:rPr>
          <w:b/>
        </w:rPr>
      </w:pPr>
      <w:r w:rsidRPr="001C3569">
        <w:rPr>
          <w:b/>
        </w:rPr>
        <w:lastRenderedPageBreak/>
        <w:t>Introduction</w:t>
      </w:r>
    </w:p>
    <w:p w14:paraId="539C2FF8" w14:textId="23A4A4E8" w:rsidR="00FD3C40" w:rsidRDefault="00017FA5" w:rsidP="00441867">
      <w:pPr>
        <w:spacing w:line="480" w:lineRule="auto"/>
        <w:ind w:firstLine="720"/>
        <w:jc w:val="both"/>
      </w:pPr>
      <w:r>
        <w:t xml:space="preserve">The changing business landscape is having a significant influence on market engagement and the strategies that are being implemented to improve organizational competitiveness. A significant issue that has created a </w:t>
      </w:r>
      <w:bookmarkStart w:id="0" w:name="_GoBack"/>
      <w:bookmarkEnd w:id="0"/>
      <w:r>
        <w:t xml:space="preserve"> different focus has been embracing the LGBT community. </w:t>
      </w:r>
      <w:r w:rsidRPr="00AE38DE">
        <w:rPr>
          <w:noProof/>
        </w:rPr>
        <w:t>This</w:t>
      </w:r>
      <w:r>
        <w:t xml:space="preserve"> is a minority </w:t>
      </w:r>
      <w:r w:rsidR="00441867">
        <w:t>group, which</w:t>
      </w:r>
      <w:r>
        <w:t xml:space="preserve"> has a significant influence on business development depending on how companies embrace their needs.  Some people support equality and the manner in which organizations embrace this aspect has a crucial </w:t>
      </w:r>
      <w:r w:rsidRPr="00AE38DE">
        <w:rPr>
          <w:noProof/>
        </w:rPr>
        <w:t>influence</w:t>
      </w:r>
      <w:r>
        <w:t xml:space="preserve"> </w:t>
      </w:r>
      <w:r w:rsidR="00441867">
        <w:t xml:space="preserve">on how they preferences (Eliason &amp; Chinn, </w:t>
      </w:r>
      <w:r w:rsidR="00441867" w:rsidRPr="00441867">
        <w:t xml:space="preserve">2017). </w:t>
      </w:r>
      <w:r w:rsidR="009A3711">
        <w:t xml:space="preserve"> However,</w:t>
      </w:r>
      <w:r>
        <w:t xml:space="preserve"> there are also groups who strongly oppose same-sex </w:t>
      </w:r>
      <w:r w:rsidR="009A3711">
        <w:t xml:space="preserve">relationships </w:t>
      </w:r>
      <w:r>
        <w:t xml:space="preserve">and marriages and do not want to </w:t>
      </w:r>
      <w:r w:rsidRPr="00AE38DE">
        <w:rPr>
          <w:noProof/>
        </w:rPr>
        <w:t>be</w:t>
      </w:r>
      <w:r w:rsidR="009A3711" w:rsidRPr="00AE38DE">
        <w:rPr>
          <w:noProof/>
        </w:rPr>
        <w:t xml:space="preserve"> </w:t>
      </w:r>
      <w:r w:rsidRPr="00AE38DE">
        <w:rPr>
          <w:noProof/>
        </w:rPr>
        <w:t>associated</w:t>
      </w:r>
      <w:r>
        <w:t xml:space="preserve"> with any organization that openly supports the LGBT community. The Wells Fargo has been a major </w:t>
      </w:r>
      <w:r w:rsidR="009A3711">
        <w:t>bank, which</w:t>
      </w:r>
      <w:r>
        <w:t xml:space="preserve"> has recognized the LGBT community through its ads. </w:t>
      </w:r>
      <w:r w:rsidR="009A3711">
        <w:t>Therefore,</w:t>
      </w:r>
      <w:r>
        <w:t xml:space="preserve"> every individual has a personal opinion regarding the developments in the </w:t>
      </w:r>
      <w:r w:rsidRPr="00AE38DE">
        <w:rPr>
          <w:noProof/>
        </w:rPr>
        <w:t>community</w:t>
      </w:r>
      <w:r>
        <w:t xml:space="preserve"> and </w:t>
      </w:r>
      <w:r w:rsidR="009A3711">
        <w:t>organizations support</w:t>
      </w:r>
      <w:r>
        <w:t xml:space="preserve"> for the same sex marriages.</w:t>
      </w:r>
    </w:p>
    <w:p w14:paraId="6EFA5553" w14:textId="77777777" w:rsidR="000F76B6" w:rsidRPr="0038207C" w:rsidRDefault="00017FA5" w:rsidP="0038207C">
      <w:pPr>
        <w:spacing w:line="480" w:lineRule="auto"/>
        <w:jc w:val="both"/>
        <w:rPr>
          <w:b/>
        </w:rPr>
      </w:pPr>
      <w:r w:rsidRPr="0038207C">
        <w:rPr>
          <w:b/>
        </w:rPr>
        <w:t>CS 13-1 Some criticize the actions of companies that try to align themselves with the values and views of subcultures as moves to make more money rather than attempting to make a social statement. What is your evaluation of this criticism?</w:t>
      </w:r>
    </w:p>
    <w:p w14:paraId="1848D8AF" w14:textId="77777777" w:rsidR="00485D02" w:rsidRDefault="00017FA5" w:rsidP="00441867">
      <w:pPr>
        <w:spacing w:line="480" w:lineRule="auto"/>
        <w:ind w:firstLine="720"/>
        <w:jc w:val="both"/>
      </w:pPr>
      <w:r>
        <w:t>The underlying cultural values are significant and provide a strong focus on critical measures that can be undertaken to ensure that there is positive individual development.</w:t>
      </w:r>
      <w:r w:rsidR="00E47202">
        <w:t xml:space="preserve"> </w:t>
      </w:r>
      <w:r w:rsidR="009A3711">
        <w:t>Therefore</w:t>
      </w:r>
      <w:r w:rsidR="00E47202">
        <w:t xml:space="preserve"> there is a need to maintain a strong focus on critical cultural values which </w:t>
      </w:r>
      <w:r w:rsidR="009A3711">
        <w:t>define</w:t>
      </w:r>
      <w:r w:rsidR="00E47202">
        <w:t xml:space="preserve"> our wellbeing. An important consideration that needs to </w:t>
      </w:r>
      <w:r w:rsidR="00E47202" w:rsidRPr="00AE38DE">
        <w:rPr>
          <w:noProof/>
        </w:rPr>
        <w:t>be considered</w:t>
      </w:r>
      <w:r w:rsidR="00E47202">
        <w:t xml:space="preserve"> in this case is a critical evaluation of significant benefits that help define individual personality and beliefs. </w:t>
      </w:r>
      <w:r w:rsidR="009A3711">
        <w:t>The</w:t>
      </w:r>
      <w:r w:rsidR="00E47202">
        <w:t xml:space="preserve"> changes that are </w:t>
      </w:r>
      <w:r w:rsidR="00E47202" w:rsidRPr="00AE38DE">
        <w:rPr>
          <w:noProof/>
        </w:rPr>
        <w:t>being advanced</w:t>
      </w:r>
      <w:r w:rsidR="00E47202">
        <w:t xml:space="preserve"> within the society should be based on these strong values where it is easier for an individual or organization to understand the significance of their decisions based on </w:t>
      </w:r>
      <w:r w:rsidR="009A3711">
        <w:t>the moral and</w:t>
      </w:r>
      <w:r w:rsidR="00441867">
        <w:t xml:space="preserve"> ethical evaluation (</w:t>
      </w:r>
      <w:r w:rsidR="00441867" w:rsidRPr="00441867">
        <w:t>Bendl</w:t>
      </w:r>
      <w:r w:rsidR="00441867">
        <w:t xml:space="preserve"> et al., 2015).</w:t>
      </w:r>
    </w:p>
    <w:p w14:paraId="57A26040" w14:textId="77777777" w:rsidR="00E47202" w:rsidRDefault="00017FA5" w:rsidP="00441867">
      <w:pPr>
        <w:spacing w:line="480" w:lineRule="auto"/>
        <w:ind w:firstLine="720"/>
        <w:jc w:val="both"/>
      </w:pPr>
      <w:r>
        <w:lastRenderedPageBreak/>
        <w:t xml:space="preserve">However, it is essential to understand the </w:t>
      </w:r>
      <w:r w:rsidRPr="00AE38DE">
        <w:rPr>
          <w:noProof/>
        </w:rPr>
        <w:t>existing</w:t>
      </w:r>
      <w:r>
        <w:t xml:space="preserve"> differences between a personal understanding of a given concept and the decision undertaken by an organization to improve its market share through embracing all markets.  Companies usually implement policies, which have a positive influence on their performance in the market. An organization that focuses on making more money does not integrate any specific measures based on the underlying cultural values, which define essential concepts that shape the values that </w:t>
      </w:r>
      <w:r w:rsidRPr="00AE38DE">
        <w:rPr>
          <w:noProof/>
        </w:rPr>
        <w:t>are adopted</w:t>
      </w:r>
      <w:r>
        <w:t xml:space="preserve"> w</w:t>
      </w:r>
      <w:r w:rsidR="00441867">
        <w:t xml:space="preserve">ithin an organizational context (Eliason &amp; Chinn, </w:t>
      </w:r>
      <w:r w:rsidR="00441867" w:rsidRPr="00441867">
        <w:t>2017).</w:t>
      </w:r>
    </w:p>
    <w:p w14:paraId="6F02BEB9" w14:textId="77777777" w:rsidR="009A3711" w:rsidRDefault="00017FA5" w:rsidP="00441867">
      <w:pPr>
        <w:spacing w:line="480" w:lineRule="auto"/>
        <w:ind w:firstLine="720"/>
        <w:jc w:val="both"/>
      </w:pPr>
      <w:r>
        <w:t xml:space="preserve">I think that the criticism towards these companies is justified because they do not have any stance relating to their organizational values and social wellbeing but </w:t>
      </w:r>
      <w:r w:rsidRPr="00AE38DE">
        <w:rPr>
          <w:noProof/>
        </w:rPr>
        <w:t>are only guided</w:t>
      </w:r>
      <w:r>
        <w:t xml:space="preserve"> by being successful in the market. Companies should implement strategies that reflect the society and essential values that define strong positive relationships.</w:t>
      </w:r>
      <w:r w:rsidR="00E560BB">
        <w:t xml:space="preserve"> Even though there are changes in the culture relating to sexual orientation, it is necessary to maintain a strong emphasis on the critical cultural </w:t>
      </w:r>
      <w:r w:rsidR="00E846A6">
        <w:t>concepts that</w:t>
      </w:r>
      <w:r w:rsidR="00E560BB">
        <w:t xml:space="preserve"> form a strong basis where key decisions can </w:t>
      </w:r>
      <w:r w:rsidR="00E560BB" w:rsidRPr="00AE38DE">
        <w:rPr>
          <w:noProof/>
        </w:rPr>
        <w:t>be made</w:t>
      </w:r>
      <w:r w:rsidR="00E560BB">
        <w:t xml:space="preserve">. Companies play a crucial role in defining the essential elements that define a successful focus on critical processes that determine positive organizational change </w:t>
      </w:r>
      <w:r w:rsidR="00441867">
        <w:t xml:space="preserve">based on the existing diversity (Moss, </w:t>
      </w:r>
      <w:r w:rsidR="00441867" w:rsidRPr="00441867">
        <w:t>2017).</w:t>
      </w:r>
    </w:p>
    <w:p w14:paraId="4C6D9DFE" w14:textId="77777777" w:rsidR="00E560BB" w:rsidRDefault="00017FA5" w:rsidP="00441867">
      <w:pPr>
        <w:spacing w:line="480" w:lineRule="auto"/>
        <w:ind w:firstLine="720"/>
        <w:jc w:val="both"/>
      </w:pPr>
      <w:r>
        <w:t xml:space="preserve">I believe that it is crucial to integrate countermeasures when there is a problem rather than incorporating strategies which tend to exploit the new concept that has </w:t>
      </w:r>
      <w:r w:rsidRPr="00AE38DE">
        <w:rPr>
          <w:noProof/>
        </w:rPr>
        <w:t>been developed</w:t>
      </w:r>
      <w:r>
        <w:t xml:space="preserve">. Companies are </w:t>
      </w:r>
      <w:r w:rsidRPr="00AE38DE">
        <w:rPr>
          <w:noProof/>
        </w:rPr>
        <w:t>exploiting</w:t>
      </w:r>
      <w:r>
        <w:t xml:space="preserve"> the LGBT community for their development without critical evaluation of the influence that these decisions have on the </w:t>
      </w:r>
      <w:r w:rsidRPr="00AE38DE">
        <w:rPr>
          <w:noProof/>
        </w:rPr>
        <w:t>community</w:t>
      </w:r>
      <w:r>
        <w:t xml:space="preserve"> and essential integration of better policies that define positive social development. The values and virtues that represent the society must </w:t>
      </w:r>
      <w:r w:rsidRPr="00AE38DE">
        <w:rPr>
          <w:noProof/>
        </w:rPr>
        <w:t>be considered</w:t>
      </w:r>
      <w:r>
        <w:t xml:space="preserve"> in ensuring that there is the development of crucial </w:t>
      </w:r>
      <w:r w:rsidR="00E846A6">
        <w:t>concepts that describe the interaction among individuals.</w:t>
      </w:r>
    </w:p>
    <w:p w14:paraId="6BF24072" w14:textId="77777777" w:rsidR="000F76B6" w:rsidRPr="0038207C" w:rsidRDefault="00017FA5" w:rsidP="0038207C">
      <w:pPr>
        <w:spacing w:line="480" w:lineRule="auto"/>
        <w:jc w:val="both"/>
        <w:rPr>
          <w:b/>
        </w:rPr>
      </w:pPr>
      <w:r w:rsidRPr="0038207C">
        <w:rPr>
          <w:b/>
        </w:rPr>
        <w:lastRenderedPageBreak/>
        <w:t>CS 13-2 Is there a point at which a subculture becomes so “mainstream” that unique marketing approaches are no longer appropriate or necessary? Discuss.</w:t>
      </w:r>
    </w:p>
    <w:p w14:paraId="479F4B20" w14:textId="6258D52D" w:rsidR="00C874EF" w:rsidRDefault="00017FA5" w:rsidP="00441867">
      <w:pPr>
        <w:spacing w:line="480" w:lineRule="auto"/>
        <w:ind w:firstLine="720"/>
        <w:jc w:val="both"/>
      </w:pPr>
      <w:r>
        <w:t xml:space="preserve">The influence of a subculture is influenced by the strategic measures that </w:t>
      </w:r>
      <w:r w:rsidRPr="00AE38DE">
        <w:rPr>
          <w:noProof/>
        </w:rPr>
        <w:t>are implemented</w:t>
      </w:r>
      <w:r>
        <w:t xml:space="preserve"> which outline the crucial processes that need to</w:t>
      </w:r>
      <w:r w:rsidR="00087C77">
        <w:t xml:space="preserve"> </w:t>
      </w:r>
      <w:r>
        <w:t xml:space="preserve">be evaluated to have the desired impact in the market. </w:t>
      </w:r>
      <w:r w:rsidR="00087C77">
        <w:t>Therefore</w:t>
      </w:r>
      <w:r>
        <w:t xml:space="preserve"> the development of a subculture is based on how</w:t>
      </w:r>
      <w:r w:rsidR="00087C77">
        <w:t xml:space="preserve"> </w:t>
      </w:r>
      <w:r>
        <w:t xml:space="preserve">it </w:t>
      </w:r>
      <w:r w:rsidR="00087C77">
        <w:t>influences</w:t>
      </w:r>
      <w:r>
        <w:t xml:space="preserve"> the lives of </w:t>
      </w:r>
      <w:r w:rsidR="00087C77">
        <w:t>individuals</w:t>
      </w:r>
      <w:r>
        <w:t xml:space="preserve"> as well as the support that such culture amasses </w:t>
      </w:r>
      <w:r w:rsidR="00087C77">
        <w:t xml:space="preserve">in having a sufficient influence on the business strategies that are implemented by different companies.  Marketing strategies that </w:t>
      </w:r>
      <w:r w:rsidR="00087C77" w:rsidRPr="00AE38DE">
        <w:rPr>
          <w:noProof/>
        </w:rPr>
        <w:t>are implemented</w:t>
      </w:r>
      <w:r w:rsidR="00087C77">
        <w:t xml:space="preserve"> focus </w:t>
      </w:r>
      <w:r w:rsidR="00660E14">
        <w:t xml:space="preserve">on </w:t>
      </w:r>
      <w:r w:rsidR="00087C77">
        <w:t xml:space="preserve">creating a highly organized engagement </w:t>
      </w:r>
      <w:r w:rsidR="00660E14">
        <w:t xml:space="preserve">among clients. Thus, </w:t>
      </w:r>
      <w:r w:rsidR="00087C77">
        <w:t>it is possible to make a successful determination on better measures that promote succes</w:t>
      </w:r>
      <w:r w:rsidR="00441867">
        <w:t>sful organizational development (</w:t>
      </w:r>
      <w:r w:rsidR="00441867" w:rsidRPr="00441867">
        <w:t>Zinn</w:t>
      </w:r>
      <w:r w:rsidR="00441867">
        <w:t xml:space="preserve"> et al., 2015).</w:t>
      </w:r>
    </w:p>
    <w:p w14:paraId="58F6FB3B" w14:textId="77777777" w:rsidR="00087C77" w:rsidRDefault="00017FA5" w:rsidP="00441867">
      <w:pPr>
        <w:spacing w:line="480" w:lineRule="auto"/>
        <w:ind w:firstLine="720"/>
        <w:jc w:val="both"/>
      </w:pPr>
      <w:r>
        <w:t>Subcultures define essential processes that are evaluated within an organizational context since they provide a firm commitment where it is possible to improve business development.</w:t>
      </w:r>
      <w:r w:rsidR="000F76B6">
        <w:t xml:space="preserve"> Therefore, a situation where many individuals </w:t>
      </w:r>
      <w:r w:rsidR="000F76B6" w:rsidRPr="00AE38DE">
        <w:rPr>
          <w:noProof/>
        </w:rPr>
        <w:t>are associated</w:t>
      </w:r>
      <w:r w:rsidR="000F76B6">
        <w:t xml:space="preserve"> with a given subculture, companies tend to employ marketing strategies that </w:t>
      </w:r>
      <w:r w:rsidR="00441867">
        <w:t xml:space="preserve">appeal to that particular group (Eliason &amp; Chinn, </w:t>
      </w:r>
      <w:r w:rsidR="00441867" w:rsidRPr="00441867">
        <w:t>2017).</w:t>
      </w:r>
    </w:p>
    <w:p w14:paraId="327C7EB5" w14:textId="77777777" w:rsidR="000F76B6" w:rsidRPr="001C3569" w:rsidRDefault="00017FA5" w:rsidP="001C3569">
      <w:pPr>
        <w:spacing w:line="480" w:lineRule="auto"/>
        <w:ind w:firstLine="720"/>
        <w:jc w:val="center"/>
        <w:rPr>
          <w:b/>
        </w:rPr>
      </w:pPr>
      <w:r w:rsidRPr="001C3569">
        <w:rPr>
          <w:b/>
        </w:rPr>
        <w:t>Recommendation and conclusion</w:t>
      </w:r>
    </w:p>
    <w:p w14:paraId="6D15A870" w14:textId="77777777" w:rsidR="000F76B6" w:rsidRDefault="00017FA5" w:rsidP="00441867">
      <w:pPr>
        <w:spacing w:line="480" w:lineRule="auto"/>
        <w:ind w:firstLine="720"/>
        <w:jc w:val="both"/>
      </w:pPr>
      <w:r>
        <w:t xml:space="preserve">Companies should integrate critical measures that promote important societal values because they are essential in improving an individual personality based on the strong underlying values that define a sense of belonging. The company policies play an integral role in creating a better focus on key concepts that define crucial elements that can help build </w:t>
      </w:r>
      <w:r w:rsidR="00441867">
        <w:t>positive values</w:t>
      </w:r>
      <w:r>
        <w:t xml:space="preserve"> that can help the society to grow taking into consideration the interests of all </w:t>
      </w:r>
      <w:r w:rsidR="00DD61A6">
        <w:t>stakeholders</w:t>
      </w:r>
      <w:r>
        <w:t>.</w:t>
      </w:r>
    </w:p>
    <w:p w14:paraId="32A5ECBA" w14:textId="77777777" w:rsidR="00C874EF" w:rsidRDefault="00C874EF"/>
    <w:p w14:paraId="227775F0" w14:textId="77777777" w:rsidR="009A3711" w:rsidRDefault="009A3711"/>
    <w:p w14:paraId="5BF42DE9" w14:textId="77777777" w:rsidR="009A3711" w:rsidRDefault="00017FA5" w:rsidP="00441867">
      <w:pPr>
        <w:jc w:val="center"/>
      </w:pPr>
      <w:r>
        <w:lastRenderedPageBreak/>
        <w:t>References</w:t>
      </w:r>
    </w:p>
    <w:p w14:paraId="4192268D" w14:textId="77777777" w:rsidR="00441867" w:rsidRPr="00441867" w:rsidRDefault="00017FA5" w:rsidP="00441867">
      <w:pPr>
        <w:spacing w:line="480" w:lineRule="auto"/>
        <w:ind w:left="720" w:hanging="720"/>
      </w:pPr>
      <w:r w:rsidRPr="00441867">
        <w:t xml:space="preserve">Bendl, R., Bleijenbergh, I., Henttonen, E., &amp; Mills, A. J. (Eds.). (2015). </w:t>
      </w:r>
      <w:r w:rsidRPr="00441867">
        <w:rPr>
          <w:i/>
          <w:iCs/>
        </w:rPr>
        <w:t>The Oxford handbook of diversity in organizations</w:t>
      </w:r>
      <w:r w:rsidRPr="00441867">
        <w:t>. Oxford University Press.</w:t>
      </w:r>
    </w:p>
    <w:p w14:paraId="1EDDC013" w14:textId="77777777" w:rsidR="00441867" w:rsidRPr="00441867" w:rsidRDefault="00017FA5" w:rsidP="00441867">
      <w:pPr>
        <w:spacing w:line="480" w:lineRule="auto"/>
        <w:ind w:left="720" w:hanging="720"/>
      </w:pPr>
      <w:r w:rsidRPr="00441867">
        <w:t xml:space="preserve">Eliason, M. J., &amp; Chinn, P. L. (2017). </w:t>
      </w:r>
      <w:r w:rsidRPr="00441867">
        <w:rPr>
          <w:i/>
          <w:iCs/>
        </w:rPr>
        <w:t>LGBTQ cultures: What health care professionals need to know about sexual and gender diversity</w:t>
      </w:r>
      <w:r w:rsidRPr="00441867">
        <w:t>. Lippincott Williams &amp; Wilkins.</w:t>
      </w:r>
    </w:p>
    <w:p w14:paraId="3C1E4C01" w14:textId="77777777" w:rsidR="00441867" w:rsidRPr="00441867" w:rsidRDefault="00017FA5" w:rsidP="00441867">
      <w:pPr>
        <w:spacing w:line="480" w:lineRule="auto"/>
        <w:ind w:left="720" w:hanging="720"/>
      </w:pPr>
      <w:r w:rsidRPr="00441867">
        <w:t xml:space="preserve">Moss, G. (2017). </w:t>
      </w:r>
      <w:r w:rsidRPr="00441867">
        <w:rPr>
          <w:i/>
          <w:iCs/>
        </w:rPr>
        <w:t>Gender, design, and marketing: How gender drives our perception of design and marketing</w:t>
      </w:r>
      <w:r w:rsidRPr="00441867">
        <w:t>. Routledge.</w:t>
      </w:r>
    </w:p>
    <w:p w14:paraId="22011095" w14:textId="77777777" w:rsidR="00441867" w:rsidRPr="00441867" w:rsidRDefault="00017FA5" w:rsidP="00441867">
      <w:pPr>
        <w:spacing w:line="480" w:lineRule="auto"/>
        <w:ind w:left="720" w:hanging="720"/>
      </w:pPr>
      <w:r w:rsidRPr="00441867">
        <w:t xml:space="preserve">Zinn, M. B., Hondagneu-Sotelo, P., Messner, M. A., &amp; Denissen, A. M. (2015). </w:t>
      </w:r>
      <w:r w:rsidRPr="00441867">
        <w:rPr>
          <w:i/>
          <w:iCs/>
        </w:rPr>
        <w:t>Gender through the prism of difference</w:t>
      </w:r>
      <w:r w:rsidRPr="00441867">
        <w:t>. Oxford University Press, USA.</w:t>
      </w:r>
    </w:p>
    <w:p w14:paraId="1DE5F07C" w14:textId="77777777" w:rsidR="00441867" w:rsidRDefault="00441867"/>
    <w:sectPr w:rsidR="00441867" w:rsidSect="000F76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C52ECB" w14:textId="77777777" w:rsidR="005F7531" w:rsidRDefault="005F7531">
      <w:pPr>
        <w:spacing w:after="0" w:line="240" w:lineRule="auto"/>
      </w:pPr>
      <w:r>
        <w:separator/>
      </w:r>
    </w:p>
  </w:endnote>
  <w:endnote w:type="continuationSeparator" w:id="0">
    <w:p w14:paraId="23DABB6D" w14:textId="77777777" w:rsidR="005F7531" w:rsidRDefault="005F7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E01131" w14:textId="77777777" w:rsidR="005F7531" w:rsidRDefault="005F7531">
      <w:pPr>
        <w:spacing w:after="0" w:line="240" w:lineRule="auto"/>
      </w:pPr>
      <w:r>
        <w:separator/>
      </w:r>
    </w:p>
  </w:footnote>
  <w:footnote w:type="continuationSeparator" w:id="0">
    <w:p w14:paraId="315EB7BD" w14:textId="77777777" w:rsidR="005F7531" w:rsidRDefault="005F75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3733983"/>
      <w:docPartObj>
        <w:docPartGallery w:val="Page Numbers (Top of Page)"/>
        <w:docPartUnique/>
      </w:docPartObj>
    </w:sdtPr>
    <w:sdtEndPr>
      <w:rPr>
        <w:noProof/>
      </w:rPr>
    </w:sdtEndPr>
    <w:sdtContent>
      <w:p w14:paraId="55C94EE7" w14:textId="77777777" w:rsidR="00DD61A6" w:rsidRDefault="00017FA5">
        <w:pPr>
          <w:pStyle w:val="Header"/>
          <w:jc w:val="right"/>
        </w:pPr>
        <w:r w:rsidRPr="00DD61A6">
          <w:t xml:space="preserve">WELLS FARGO BANKS ON EMBRACING SAME-SEX MARRIAGE CASE ANALYSIS </w:t>
        </w:r>
        <w:r>
          <w:fldChar w:fldCharType="begin"/>
        </w:r>
        <w:r>
          <w:instrText xml:space="preserve"> PAGE   \* MERGEFORMAT </w:instrText>
        </w:r>
        <w:r>
          <w:fldChar w:fldCharType="separate"/>
        </w:r>
        <w:r w:rsidR="001C3569">
          <w:rPr>
            <w:noProof/>
          </w:rPr>
          <w:t>5</w:t>
        </w:r>
        <w:r>
          <w:rPr>
            <w:noProof/>
          </w:rPr>
          <w:fldChar w:fldCharType="end"/>
        </w:r>
      </w:p>
    </w:sdtContent>
  </w:sdt>
  <w:p w14:paraId="26E4E702" w14:textId="77777777" w:rsidR="00DD61A6" w:rsidRDefault="00DD61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1B959" w14:textId="77777777" w:rsidR="000F76B6" w:rsidRDefault="00017FA5">
    <w:pPr>
      <w:pStyle w:val="Header"/>
      <w:jc w:val="right"/>
    </w:pPr>
    <w:r>
      <w:t xml:space="preserve">Running head: </w:t>
    </w:r>
    <w:r w:rsidRPr="000F76B6">
      <w:t xml:space="preserve">WELLS FARGO BANKS </w:t>
    </w:r>
    <w:r>
      <w:t xml:space="preserve">CASE ANALYSIS                                                   </w:t>
    </w:r>
    <w:sdt>
      <w:sdtPr>
        <w:id w:val="-10537747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5FC064B8" w14:textId="77777777" w:rsidR="000F76B6" w:rsidRDefault="000F76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330E8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I2MDM0MTUxNzc0NDJT0lEKTi0uzszPAykwrAUA+O53/CwAAAA="/>
  </w:docVars>
  <w:rsids>
    <w:rsidRoot w:val="00485D02"/>
    <w:rsid w:val="00017FA5"/>
    <w:rsid w:val="00087C77"/>
    <w:rsid w:val="000F76B6"/>
    <w:rsid w:val="00104A71"/>
    <w:rsid w:val="001075D7"/>
    <w:rsid w:val="001C3569"/>
    <w:rsid w:val="0038207C"/>
    <w:rsid w:val="00441867"/>
    <w:rsid w:val="00485D02"/>
    <w:rsid w:val="005F7531"/>
    <w:rsid w:val="00660E14"/>
    <w:rsid w:val="007268D8"/>
    <w:rsid w:val="009A3711"/>
    <w:rsid w:val="00AE38DE"/>
    <w:rsid w:val="00C874EF"/>
    <w:rsid w:val="00DD61A6"/>
    <w:rsid w:val="00E350C2"/>
    <w:rsid w:val="00E47202"/>
    <w:rsid w:val="00E560BB"/>
    <w:rsid w:val="00E846A6"/>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13DA7"/>
  <w15:chartTrackingRefBased/>
  <w15:docId w15:val="{9B6DD3B5-AD95-424C-857C-339B84406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76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6B6"/>
  </w:style>
  <w:style w:type="paragraph" w:styleId="Footer">
    <w:name w:val="footer"/>
    <w:basedOn w:val="Normal"/>
    <w:link w:val="FooterChar"/>
    <w:uiPriority w:val="99"/>
    <w:unhideWhenUsed/>
    <w:rsid w:val="000F76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6B6"/>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268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68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947</Words>
  <Characters>5400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6</cp:revision>
  <dcterms:created xsi:type="dcterms:W3CDTF">2018-09-24T20:55:00Z</dcterms:created>
  <dcterms:modified xsi:type="dcterms:W3CDTF">2018-09-24T23:44:00Z</dcterms:modified>
</cp:coreProperties>
</file>